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C96" w:rsidRPr="006E677B" w:rsidRDefault="008C5C96" w:rsidP="008C5C96">
      <w:pPr>
        <w:pStyle w:val="berschrift7"/>
      </w:pPr>
      <w:r>
        <w:t xml:space="preserve">Summary of </w:t>
      </w:r>
      <w:r w:rsidRPr="006E677B">
        <w:t>Measures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8"/>
        <w:gridCol w:w="4965"/>
      </w:tblGrid>
      <w:tr w:rsidR="004B55B6" w:rsidTr="00DC4D2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C96" w:rsidRDefault="008C5C96" w:rsidP="00DC4D27">
            <w:pPr>
              <w:spacing w:line="276" w:lineRule="auto"/>
              <w:jc w:val="center"/>
            </w:pPr>
            <w:r>
              <w:t>Instrument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C96" w:rsidRDefault="008C5C96" w:rsidP="00DC4D27">
            <w:pPr>
              <w:spacing w:line="276" w:lineRule="auto"/>
              <w:jc w:val="center"/>
            </w:pPr>
            <w:r>
              <w:t>Source</w:t>
            </w:r>
          </w:p>
        </w:tc>
      </w:tr>
      <w:tr w:rsidR="004B55B6" w:rsidRPr="00081A3C" w:rsidTr="00DC4D27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77C00" w:rsidRPr="00CD326E" w:rsidRDefault="00377C00" w:rsidP="00DC4D27">
            <w:pPr>
              <w:spacing w:line="276" w:lineRule="auto"/>
            </w:pPr>
            <w:r>
              <w:t xml:space="preserve">Action Control Scale 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77C00" w:rsidRPr="00CD326E" w:rsidRDefault="00377C00" w:rsidP="00DC4D2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Kuhl</w:t>
            </w:r>
            <w:r w:rsidRPr="00F4060F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F4060F">
              <w:rPr>
                <w:noProof/>
              </w:rPr>
              <w:t>1994</w:t>
            </w:r>
            <w:r>
              <w:rPr>
                <w:noProof/>
              </w:rPr>
              <w:t>)</w:t>
            </w:r>
          </w:p>
        </w:tc>
      </w:tr>
      <w:tr w:rsidR="00C0598F" w:rsidTr="00DC4D27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Pr="00CF555F" w:rsidRDefault="00C0598F" w:rsidP="00DC4D27">
            <w:pPr>
              <w:pStyle w:val="KeinLeerraum"/>
              <w:spacing w:line="276" w:lineRule="auto"/>
              <w:rPr>
                <w:rFonts w:eastAsiaTheme="minorHAnsi"/>
                <w:szCs w:val="24"/>
                <w:lang w:val="en-US" w:eastAsia="en-US"/>
              </w:rPr>
            </w:pPr>
            <w:r>
              <w:rPr>
                <w:rFonts w:eastAsiaTheme="minorHAnsi"/>
                <w:szCs w:val="24"/>
                <w:lang w:val="en-US" w:eastAsia="en-US"/>
              </w:rPr>
              <w:t>Need for Cognition scale (short form)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Pr="00CD326E" w:rsidRDefault="00C0598F" w:rsidP="00DC4D2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Cacioppo &amp; Petty (1982), German adaptation by Bless, Wänke, Bohner, Fellhauer &amp; Schwarz (1994)</w:t>
            </w:r>
          </w:p>
        </w:tc>
      </w:tr>
      <w:tr w:rsidR="00C0598F" w:rsidTr="00DC4D27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Pr="007D303F" w:rsidRDefault="00C0598F" w:rsidP="00DC4D27">
            <w:pPr>
              <w:spacing w:line="276" w:lineRule="auto"/>
            </w:pPr>
            <w:r w:rsidRPr="007D303F">
              <w:t>Short form of the self-control scale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Pr="00CD326E" w:rsidRDefault="00C0598F" w:rsidP="00DC4D2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Tangney, Baumeister &amp; Boone (</w:t>
            </w:r>
            <w:r w:rsidRPr="007D303F">
              <w:rPr>
                <w:noProof/>
              </w:rPr>
              <w:t>2004)</w:t>
            </w:r>
            <w:r>
              <w:rPr>
                <w:noProof/>
              </w:rPr>
              <w:t>,</w:t>
            </w:r>
            <w:r w:rsidRPr="007D303F">
              <w:rPr>
                <w:noProof/>
              </w:rPr>
              <w:t xml:space="preserve"> </w:t>
            </w:r>
            <w:r>
              <w:rPr>
                <w:noProof/>
              </w:rPr>
              <w:t xml:space="preserve">German adaptation by Bertrams </w:t>
            </w:r>
            <w:bookmarkStart w:id="0" w:name="_GoBack"/>
            <w:r>
              <w:rPr>
                <w:noProof/>
              </w:rPr>
              <w:t xml:space="preserve">&amp; </w:t>
            </w:r>
            <w:bookmarkEnd w:id="0"/>
            <w:r>
              <w:rPr>
                <w:noProof/>
              </w:rPr>
              <w:t xml:space="preserve">Dickhäuser (2009) </w:t>
            </w:r>
          </w:p>
        </w:tc>
      </w:tr>
      <w:tr w:rsidR="00C0598F" w:rsidTr="00DC4D27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Default="00C0598F" w:rsidP="00DC4D27">
            <w:pPr>
              <w:pStyle w:val="KeinLeerraum"/>
              <w:spacing w:line="276" w:lineRule="auto"/>
              <w:rPr>
                <w:rFonts w:eastAsiaTheme="minorHAnsi"/>
                <w:szCs w:val="24"/>
                <w:lang w:val="en-US" w:eastAsia="en-US"/>
              </w:rPr>
            </w:pPr>
            <w:r w:rsidRPr="009B7123">
              <w:rPr>
                <w:rFonts w:eastAsia="Times New Roman"/>
                <w:noProof/>
                <w:lang w:val="en-US"/>
              </w:rPr>
              <w:t>Short version of the Big Five Inventory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Default="00C0598F" w:rsidP="00DC4D2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John, Donahue, &amp; Kentle (</w:t>
            </w:r>
            <w:r w:rsidRPr="00C0598F">
              <w:rPr>
                <w:noProof/>
              </w:rPr>
              <w:t>1991</w:t>
            </w:r>
            <w:r>
              <w:rPr>
                <w:noProof/>
              </w:rPr>
              <w:t>),</w:t>
            </w:r>
            <w:r w:rsidRPr="00C0598F">
              <w:rPr>
                <w:noProof/>
              </w:rPr>
              <w:t xml:space="preserve"> </w:t>
            </w:r>
            <w:r>
              <w:rPr>
                <w:noProof/>
              </w:rPr>
              <w:t>German adaptation by Rammstedt &amp; John (2005)</w:t>
            </w:r>
          </w:p>
        </w:tc>
      </w:tr>
      <w:tr w:rsidR="00C0598F" w:rsidRPr="00F7705A" w:rsidTr="00DC4D27">
        <w:tc>
          <w:tcPr>
            <w:tcW w:w="0" w:type="auto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Default="00C0598F" w:rsidP="00DC4D27">
            <w:pPr>
              <w:pStyle w:val="KeinLeerraum"/>
              <w:spacing w:line="276" w:lineRule="auto"/>
              <w:rPr>
                <w:rFonts w:eastAsiaTheme="minorHAnsi"/>
                <w:szCs w:val="24"/>
                <w:lang w:val="en-US" w:eastAsia="en-US"/>
              </w:rPr>
            </w:pPr>
            <w:r>
              <w:rPr>
                <w:rFonts w:eastAsiaTheme="minorHAnsi"/>
                <w:szCs w:val="24"/>
                <w:lang w:val="en-US" w:eastAsia="en-US"/>
              </w:rPr>
              <w:t>Effortful-Control scale of the Adult Temperament Questionnaire (short form)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0598F" w:rsidRDefault="00C0598F" w:rsidP="00DC4D2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Rothbart &amp; Evans (2007), German Adaptation by Wiltink, Vogelsang &amp; Beutel (2006)</w:t>
            </w:r>
          </w:p>
        </w:tc>
      </w:tr>
    </w:tbl>
    <w:p w:rsidR="008C5C96" w:rsidRPr="007D303F" w:rsidRDefault="008C5C96" w:rsidP="008C5C96">
      <w:pPr>
        <w:spacing w:line="360" w:lineRule="auto"/>
      </w:pPr>
    </w:p>
    <w:p w:rsidR="008C5C96" w:rsidRPr="007D303F" w:rsidRDefault="008C5C96" w:rsidP="007D303F">
      <w:pPr>
        <w:rPr>
          <w:i/>
        </w:rPr>
      </w:pPr>
    </w:p>
    <w:p w:rsidR="00B5582C" w:rsidRDefault="00B5582C">
      <w:r>
        <w:br w:type="page"/>
      </w:r>
    </w:p>
    <w:p w:rsidR="00E17459" w:rsidRDefault="008C5C96" w:rsidP="00C13387">
      <w:pPr>
        <w:spacing w:line="360" w:lineRule="auto"/>
        <w:jc w:val="center"/>
      </w:pPr>
      <w:r>
        <w:lastRenderedPageBreak/>
        <w:t>References</w:t>
      </w:r>
    </w:p>
    <w:p w:rsidR="00C13387" w:rsidRDefault="00C13387" w:rsidP="00C13387">
      <w:pPr>
        <w:spacing w:line="360" w:lineRule="auto"/>
        <w:jc w:val="center"/>
      </w:pPr>
    </w:p>
    <w:p w:rsidR="008D30E7" w:rsidRPr="008D30E7" w:rsidRDefault="008D30E7" w:rsidP="00C13387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8D30E7">
        <w:rPr>
          <w:rFonts w:eastAsia="Times New Roman"/>
          <w:noProof/>
          <w:lang w:val="de-DE"/>
        </w:rPr>
        <w:t xml:space="preserve">Bless, H., Wänke, M., Bohner, G., Fellhauer, R. F., &amp; Schwarz, N. (1994). Need for Cognition: Eine Skala zur Erfassung von Engagement und Freude bei Denkaufgaben [Need for cognition: A scale measuring engagement and happiness in cognitive tasks]. </w:t>
      </w:r>
      <w:r w:rsidRPr="00FE2746">
        <w:rPr>
          <w:rFonts w:eastAsia="Times New Roman"/>
          <w:i/>
          <w:iCs/>
          <w:noProof/>
        </w:rPr>
        <w:t xml:space="preserve">Zeitschrift </w:t>
      </w:r>
      <w:r>
        <w:rPr>
          <w:rFonts w:eastAsia="Times New Roman"/>
          <w:i/>
          <w:iCs/>
          <w:noProof/>
        </w:rPr>
        <w:t>f</w:t>
      </w:r>
      <w:r w:rsidRPr="00FE2746">
        <w:rPr>
          <w:rFonts w:eastAsia="Times New Roman"/>
          <w:i/>
          <w:iCs/>
          <w:noProof/>
        </w:rPr>
        <w:t>ür Sozialpsychologie</w:t>
      </w:r>
      <w:r w:rsidRPr="00FE2746">
        <w:rPr>
          <w:rFonts w:eastAsia="Times New Roman"/>
          <w:noProof/>
        </w:rPr>
        <w:t xml:space="preserve">, </w:t>
      </w:r>
      <w:r w:rsidRPr="00FE2746">
        <w:rPr>
          <w:rFonts w:eastAsia="Times New Roman"/>
          <w:i/>
          <w:iCs/>
          <w:noProof/>
        </w:rPr>
        <w:t>25</w:t>
      </w:r>
      <w:r w:rsidRPr="00FE2746">
        <w:rPr>
          <w:rFonts w:eastAsia="Times New Roman"/>
          <w:noProof/>
        </w:rPr>
        <w:t>(2), 147–154.</w:t>
      </w:r>
    </w:p>
    <w:p w:rsidR="007C05AF" w:rsidRDefault="008D30E7" w:rsidP="00C13387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F46240">
        <w:rPr>
          <w:rFonts w:eastAsia="Times New Roman"/>
          <w:noProof/>
        </w:rPr>
        <w:t xml:space="preserve">Cacioppo, J. T., &amp; Petty, R. E. (1982). The need for cognition. </w:t>
      </w:r>
      <w:r w:rsidRPr="00F46240">
        <w:rPr>
          <w:rFonts w:eastAsia="Times New Roman"/>
          <w:i/>
          <w:iCs/>
          <w:noProof/>
        </w:rPr>
        <w:t>Journal of Personality and Social Psychology</w:t>
      </w:r>
      <w:r w:rsidRPr="00F46240">
        <w:rPr>
          <w:rFonts w:eastAsia="Times New Roman"/>
          <w:noProof/>
        </w:rPr>
        <w:t xml:space="preserve">, </w:t>
      </w:r>
      <w:r w:rsidRPr="00F46240">
        <w:rPr>
          <w:rFonts w:eastAsia="Times New Roman"/>
          <w:i/>
          <w:iCs/>
          <w:noProof/>
        </w:rPr>
        <w:t>42</w:t>
      </w:r>
      <w:r w:rsidRPr="00F46240">
        <w:rPr>
          <w:rFonts w:eastAsia="Times New Roman"/>
          <w:noProof/>
        </w:rPr>
        <w:t xml:space="preserve">(1), 116–131. </w:t>
      </w:r>
      <w:r w:rsidR="007C05AF">
        <w:rPr>
          <w:rFonts w:eastAsia="Times New Roman"/>
          <w:noProof/>
        </w:rPr>
        <w:t>http://doi.org/10.1037/0022-3514.42.1.116</w:t>
      </w:r>
    </w:p>
    <w:p w:rsidR="00C13387" w:rsidRPr="008B06CD" w:rsidRDefault="00C13387" w:rsidP="00C13387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F46240">
        <w:rPr>
          <w:rFonts w:eastAsia="Times New Roman"/>
          <w:noProof/>
        </w:rPr>
        <w:t xml:space="preserve">Evans, D. E., &amp; Rothbart, M. K. (2007). Developing a model for adult temperament. </w:t>
      </w:r>
      <w:r w:rsidRPr="00F46240">
        <w:rPr>
          <w:rFonts w:eastAsia="Times New Roman"/>
          <w:i/>
          <w:iCs/>
          <w:noProof/>
        </w:rPr>
        <w:t>Journal of Research in Personality</w:t>
      </w:r>
      <w:r w:rsidRPr="00F46240">
        <w:rPr>
          <w:rFonts w:eastAsia="Times New Roman"/>
          <w:noProof/>
        </w:rPr>
        <w:t xml:space="preserve">, </w:t>
      </w:r>
      <w:r w:rsidRPr="00F46240">
        <w:rPr>
          <w:rFonts w:eastAsia="Times New Roman"/>
          <w:i/>
          <w:iCs/>
          <w:noProof/>
        </w:rPr>
        <w:t>41</w:t>
      </w:r>
      <w:r w:rsidRPr="00F46240">
        <w:rPr>
          <w:rFonts w:eastAsia="Times New Roman"/>
          <w:noProof/>
        </w:rPr>
        <w:t xml:space="preserve">(4), 868–888. </w:t>
      </w:r>
      <w:r w:rsidR="008B06CD">
        <w:rPr>
          <w:rFonts w:eastAsia="Times New Roman"/>
          <w:noProof/>
        </w:rPr>
        <w:t>http://doi.org/10.1016/j.jrp.2006.11.002</w:t>
      </w:r>
    </w:p>
    <w:p w:rsidR="00C0598F" w:rsidRDefault="00C0598F" w:rsidP="00C0598F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C0598F">
        <w:rPr>
          <w:rFonts w:eastAsia="Times New Roman"/>
          <w:noProof/>
          <w:lang w:val="de-DE"/>
        </w:rPr>
        <w:t xml:space="preserve">John, O. P., Donahue, E. M., &amp; Kentle, R. L. (1991). </w:t>
      </w:r>
      <w:r w:rsidRPr="00C0598F">
        <w:rPr>
          <w:rFonts w:eastAsia="Times New Roman"/>
          <w:i/>
          <w:noProof/>
        </w:rPr>
        <w:t>The „Big</w:t>
      </w:r>
      <w:r w:rsidRPr="00C0598F">
        <w:rPr>
          <w:rFonts w:eastAsia="Times New Roman"/>
          <w:i/>
          <w:noProof/>
        </w:rPr>
        <w:t xml:space="preserve"> </w:t>
      </w:r>
      <w:r w:rsidRPr="00C0598F">
        <w:rPr>
          <w:rFonts w:eastAsia="Times New Roman"/>
          <w:i/>
          <w:noProof/>
        </w:rPr>
        <w:t xml:space="preserve">Five“ Inventory – Versions 4a and 54. </w:t>
      </w:r>
      <w:r w:rsidRPr="00C0598F">
        <w:rPr>
          <w:rFonts w:eastAsia="Times New Roman"/>
          <w:noProof/>
        </w:rPr>
        <w:t>Berkeley: University</w:t>
      </w:r>
      <w:r>
        <w:rPr>
          <w:rFonts w:eastAsia="Times New Roman"/>
          <w:noProof/>
        </w:rPr>
        <w:t xml:space="preserve"> </w:t>
      </w:r>
      <w:r w:rsidRPr="00C0598F">
        <w:rPr>
          <w:rFonts w:eastAsia="Times New Roman"/>
          <w:noProof/>
        </w:rPr>
        <w:t>of California, Berkeley, Institute of Personality and Social</w:t>
      </w:r>
      <w:r>
        <w:rPr>
          <w:rFonts w:eastAsia="Times New Roman"/>
          <w:noProof/>
        </w:rPr>
        <w:t xml:space="preserve"> </w:t>
      </w:r>
      <w:r w:rsidRPr="00C0598F">
        <w:rPr>
          <w:rFonts w:eastAsia="Times New Roman"/>
          <w:noProof/>
        </w:rPr>
        <w:t>Research.</w:t>
      </w:r>
    </w:p>
    <w:p w:rsidR="00FC3D32" w:rsidRDefault="00FC3D32" w:rsidP="00FC3D32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9B7123">
        <w:rPr>
          <w:rFonts w:eastAsia="Times New Roman"/>
          <w:noProof/>
        </w:rPr>
        <w:t xml:space="preserve">Kuhl, J. (1994). Action versus state orientation: Psychometric properties of the Action Control Scale (ACS-90). In J. Kuhl &amp; J. Beckmann (Eds.), </w:t>
      </w:r>
      <w:r w:rsidRPr="009B7123">
        <w:rPr>
          <w:rFonts w:eastAsia="Times New Roman"/>
          <w:i/>
          <w:iCs/>
          <w:noProof/>
        </w:rPr>
        <w:t>Volition and personality: Action versus state orientation</w:t>
      </w:r>
      <w:r w:rsidRPr="009B7123">
        <w:rPr>
          <w:rFonts w:eastAsia="Times New Roman"/>
          <w:noProof/>
        </w:rPr>
        <w:t xml:space="preserve"> (pp. 47–59). Göttingen: Hogrefe.</w:t>
      </w:r>
    </w:p>
    <w:p w:rsidR="00C0598F" w:rsidRDefault="00C0598F" w:rsidP="00C0598F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</w:rPr>
      </w:pPr>
      <w:r w:rsidRPr="009B7123">
        <w:rPr>
          <w:rFonts w:eastAsia="Times New Roman"/>
          <w:noProof/>
        </w:rPr>
        <w:t>Rammstedt, B., &amp; John, O. P. (2005). Kurzversion des Big Five Inventory (BFI-K): Entwicklung und Validierung eines ökonomischen Inventars zur Erfassung der fünf Faktoren der Persönlichkeit [Short version of the Big Five Inventory (BFI-K):</w:t>
      </w:r>
      <w:r>
        <w:rPr>
          <w:rFonts w:eastAsia="Times New Roman"/>
          <w:noProof/>
        </w:rPr>
        <w:t xml:space="preserve"> </w:t>
      </w:r>
      <w:r w:rsidRPr="009B7123">
        <w:rPr>
          <w:rFonts w:eastAsia="Times New Roman"/>
          <w:noProof/>
        </w:rPr>
        <w:t xml:space="preserve">Development and validation of an economic inventory </w:t>
      </w:r>
      <w:r w:rsidRPr="00B83DF3">
        <w:rPr>
          <w:rFonts w:eastAsia="Times New Roman"/>
          <w:noProof/>
        </w:rPr>
        <w:t>for assessment of</w:t>
      </w:r>
      <w:r>
        <w:rPr>
          <w:rFonts w:eastAsia="Times New Roman"/>
          <w:noProof/>
        </w:rPr>
        <w:t xml:space="preserve"> </w:t>
      </w:r>
      <w:r w:rsidRPr="00B83DF3">
        <w:rPr>
          <w:rFonts w:eastAsia="Times New Roman"/>
          <w:noProof/>
        </w:rPr>
        <w:t>the five factors of personality</w:t>
      </w:r>
      <w:r>
        <w:rPr>
          <w:rFonts w:eastAsia="Times New Roman"/>
          <w:noProof/>
        </w:rPr>
        <w:t>]</w:t>
      </w:r>
      <w:r w:rsidRPr="009B7123">
        <w:rPr>
          <w:rFonts w:eastAsia="Times New Roman"/>
          <w:noProof/>
        </w:rPr>
        <w:t xml:space="preserve">. </w:t>
      </w:r>
      <w:r w:rsidRPr="009B7123">
        <w:rPr>
          <w:rFonts w:eastAsia="Times New Roman"/>
          <w:i/>
          <w:iCs/>
          <w:noProof/>
        </w:rPr>
        <w:t>Diagnostica</w:t>
      </w:r>
      <w:r w:rsidRPr="009B7123">
        <w:rPr>
          <w:rFonts w:eastAsia="Times New Roman"/>
          <w:noProof/>
        </w:rPr>
        <w:t xml:space="preserve">, </w:t>
      </w:r>
      <w:r w:rsidRPr="009B7123">
        <w:rPr>
          <w:rFonts w:eastAsia="Times New Roman"/>
          <w:i/>
          <w:iCs/>
          <w:noProof/>
        </w:rPr>
        <w:t>51</w:t>
      </w:r>
      <w:r w:rsidRPr="009B7123">
        <w:rPr>
          <w:rFonts w:eastAsia="Times New Roman"/>
          <w:noProof/>
        </w:rPr>
        <w:t>(4), 195–206. http://doi.org/10.1026/0012-1924.51.4.195</w:t>
      </w:r>
    </w:p>
    <w:p w:rsidR="004B55B6" w:rsidRDefault="004B55B6" w:rsidP="004B55B6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noProof/>
          <w:lang w:val="de-DE"/>
        </w:rPr>
      </w:pPr>
      <w:r w:rsidRPr="00FC3D32">
        <w:rPr>
          <w:rFonts w:eastAsia="Times New Roman"/>
          <w:noProof/>
          <w:lang w:val="de-DE"/>
        </w:rPr>
        <w:t xml:space="preserve">Schwarzer, R., &amp; Jerusalem, M. (Eds.). </w:t>
      </w:r>
      <w:r w:rsidRPr="004B55B6">
        <w:rPr>
          <w:rFonts w:eastAsia="Times New Roman"/>
          <w:noProof/>
          <w:lang w:val="de-DE"/>
        </w:rPr>
        <w:t xml:space="preserve">(1999). </w:t>
      </w:r>
      <w:r w:rsidRPr="004B55B6">
        <w:rPr>
          <w:rFonts w:eastAsia="Times New Roman"/>
          <w:i/>
          <w:iCs/>
          <w:noProof/>
          <w:lang w:val="de-DE"/>
        </w:rPr>
        <w:t>Skalen zur Erfassung von Lehrer- und Schülermerkmalen. Dokumentation der psychometrischen Verfahren im Rahmen der Wissenschaftlichen Begleitung des Modellversuchs Selbstwirksame Schulen</w:t>
      </w:r>
      <w:r w:rsidRPr="004B55B6">
        <w:rPr>
          <w:rFonts w:eastAsia="Times New Roman"/>
          <w:noProof/>
          <w:lang w:val="de-DE"/>
        </w:rPr>
        <w:t xml:space="preserve"> </w:t>
      </w:r>
      <w:r w:rsidRPr="00FC3D32">
        <w:rPr>
          <w:rFonts w:eastAsia="Times New Roman"/>
          <w:i/>
          <w:noProof/>
          <w:lang w:val="de-DE"/>
        </w:rPr>
        <w:t>[Scales to assess teacher</w:t>
      </w:r>
      <w:r w:rsidR="008F4A81" w:rsidRPr="00FC3D32">
        <w:rPr>
          <w:rFonts w:eastAsia="Times New Roman"/>
          <w:i/>
          <w:noProof/>
          <w:lang w:val="de-DE"/>
        </w:rPr>
        <w:t xml:space="preserve"> </w:t>
      </w:r>
      <w:r w:rsidRPr="00FC3D32">
        <w:rPr>
          <w:rFonts w:eastAsia="Times New Roman"/>
          <w:i/>
          <w:noProof/>
          <w:lang w:val="de-DE"/>
        </w:rPr>
        <w:t xml:space="preserve">and </w:t>
      </w:r>
      <w:r w:rsidR="008F4A81" w:rsidRPr="00FC3D32">
        <w:rPr>
          <w:rFonts w:eastAsia="Times New Roman"/>
          <w:i/>
          <w:noProof/>
          <w:lang w:val="de-DE"/>
        </w:rPr>
        <w:t>student</w:t>
      </w:r>
      <w:r w:rsidR="004A01F6" w:rsidRPr="00FC3D32">
        <w:rPr>
          <w:rFonts w:eastAsia="Times New Roman"/>
          <w:i/>
          <w:noProof/>
          <w:lang w:val="de-DE"/>
        </w:rPr>
        <w:t xml:space="preserve"> characteristics. </w:t>
      </w:r>
      <w:r w:rsidR="004A01F6" w:rsidRPr="00FC3D32">
        <w:rPr>
          <w:rFonts w:eastAsia="Times New Roman"/>
          <w:i/>
          <w:noProof/>
        </w:rPr>
        <w:t>Document</w:t>
      </w:r>
      <w:r w:rsidR="008F4A81" w:rsidRPr="00FC3D32">
        <w:rPr>
          <w:rFonts w:eastAsia="Times New Roman"/>
          <w:i/>
          <w:noProof/>
        </w:rPr>
        <w:t xml:space="preserve">ation of the psychometric methods </w:t>
      </w:r>
      <w:r w:rsidR="00FC3D32" w:rsidRPr="00FC3D32">
        <w:rPr>
          <w:rFonts w:eastAsia="Times New Roman"/>
          <w:i/>
          <w:noProof/>
        </w:rPr>
        <w:t xml:space="preserve">within the scientific </w:t>
      </w:r>
      <w:r w:rsidR="00885ECE">
        <w:rPr>
          <w:rFonts w:eastAsia="Times New Roman"/>
          <w:i/>
          <w:noProof/>
        </w:rPr>
        <w:t xml:space="preserve">guidance </w:t>
      </w:r>
      <w:r w:rsidR="00FC3D32" w:rsidRPr="00FC3D32">
        <w:rPr>
          <w:rFonts w:eastAsia="Times New Roman"/>
          <w:i/>
          <w:noProof/>
        </w:rPr>
        <w:t xml:space="preserve">of the model project </w:t>
      </w:r>
      <w:r w:rsidR="00A87C69">
        <w:rPr>
          <w:rFonts w:eastAsia="Times New Roman"/>
          <w:i/>
          <w:noProof/>
        </w:rPr>
        <w:t>“</w:t>
      </w:r>
      <w:r w:rsidR="00FC3D32" w:rsidRPr="00FC3D32">
        <w:rPr>
          <w:rFonts w:eastAsia="Times New Roman"/>
          <w:i/>
          <w:noProof/>
        </w:rPr>
        <w:t>Selbstwirksame Schulen</w:t>
      </w:r>
      <w:r w:rsidR="00A87C69">
        <w:rPr>
          <w:rFonts w:eastAsia="Times New Roman"/>
          <w:i/>
          <w:noProof/>
        </w:rPr>
        <w:t>”</w:t>
      </w:r>
      <w:r w:rsidRPr="00FC3D32">
        <w:rPr>
          <w:rFonts w:eastAsia="Times New Roman"/>
          <w:i/>
          <w:noProof/>
        </w:rPr>
        <w:t>].</w:t>
      </w:r>
      <w:r w:rsidRPr="00FC3D32">
        <w:rPr>
          <w:rFonts w:eastAsia="Times New Roman"/>
          <w:noProof/>
        </w:rPr>
        <w:t xml:space="preserve"> </w:t>
      </w:r>
      <w:r w:rsidRPr="004B55B6">
        <w:rPr>
          <w:rFonts w:eastAsia="Times New Roman"/>
          <w:noProof/>
          <w:lang w:val="de-DE"/>
        </w:rPr>
        <w:t>Berlin: Freie Universität Berlin.</w:t>
      </w:r>
      <w:r w:rsidRPr="004B55B6">
        <w:rPr>
          <w:rFonts w:eastAsia="Times New Roman"/>
          <w:noProof/>
          <w:lang w:val="de-DE"/>
        </w:rPr>
        <w:t xml:space="preserve"> </w:t>
      </w:r>
    </w:p>
    <w:p w:rsidR="00F70EC6" w:rsidRPr="00DF23CA" w:rsidRDefault="00F70EC6" w:rsidP="00F70EC6">
      <w:pPr>
        <w:widowControl w:val="0"/>
        <w:autoSpaceDE w:val="0"/>
        <w:autoSpaceDN w:val="0"/>
        <w:adjustRightInd w:val="0"/>
        <w:spacing w:after="120" w:line="360" w:lineRule="auto"/>
        <w:ind w:left="480" w:hanging="480"/>
        <w:rPr>
          <w:rFonts w:eastAsia="Times New Roman"/>
          <w:i/>
          <w:iCs/>
          <w:noProof/>
        </w:rPr>
      </w:pPr>
      <w:r w:rsidRPr="00F70EC6">
        <w:rPr>
          <w:rFonts w:eastAsia="Times New Roman"/>
          <w:noProof/>
          <w:lang w:val="de-DE"/>
        </w:rPr>
        <w:t xml:space="preserve">Wiltink, J., Vogelsang, U., &amp; Beutel, M. E. (2006). </w:t>
      </w:r>
      <w:r w:rsidRPr="009B7123">
        <w:rPr>
          <w:rFonts w:eastAsia="Times New Roman"/>
          <w:noProof/>
        </w:rPr>
        <w:t xml:space="preserve">Temperament and personality: </w:t>
      </w:r>
      <w:r>
        <w:rPr>
          <w:rFonts w:eastAsia="Times New Roman"/>
          <w:noProof/>
        </w:rPr>
        <w:t>T</w:t>
      </w:r>
      <w:r w:rsidRPr="009B7123">
        <w:rPr>
          <w:rFonts w:eastAsia="Times New Roman"/>
          <w:noProof/>
        </w:rPr>
        <w:t xml:space="preserve">he German version of the Adult Temperament Questionnaire (ATQ). </w:t>
      </w:r>
      <w:r w:rsidRPr="00DF23CA">
        <w:rPr>
          <w:rFonts w:eastAsia="Times New Roman"/>
          <w:i/>
          <w:iCs/>
          <w:noProof/>
        </w:rPr>
        <w:t>GMS Psycho-Social Medicine, 3. Re</w:t>
      </w:r>
      <w:r w:rsidRPr="008F4B40">
        <w:rPr>
          <w:rFonts w:eastAsia="Times New Roman"/>
          <w:i/>
          <w:iCs/>
          <w:noProof/>
        </w:rPr>
        <w:t xml:space="preserve">trieved </w:t>
      </w:r>
      <w:r>
        <w:rPr>
          <w:rFonts w:eastAsia="Times New Roman"/>
          <w:i/>
          <w:iCs/>
          <w:noProof/>
        </w:rPr>
        <w:t>f</w:t>
      </w:r>
      <w:r w:rsidRPr="00DF23CA">
        <w:rPr>
          <w:rFonts w:eastAsia="Times New Roman"/>
          <w:i/>
          <w:iCs/>
          <w:noProof/>
        </w:rPr>
        <w:t>rom http://www.egms.de/en/journals/psm/2006-3/psm000030.shtml</w:t>
      </w:r>
    </w:p>
    <w:p w:rsidR="008C5C96" w:rsidRPr="008D30E7" w:rsidRDefault="008C5C96" w:rsidP="00377C00"/>
    <w:sectPr w:rsidR="008C5C96" w:rsidRPr="008D30E7" w:rsidSect="00977E1F">
      <w:pgSz w:w="11907" w:h="16840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96"/>
    <w:rsid w:val="00124FA5"/>
    <w:rsid w:val="001D1128"/>
    <w:rsid w:val="003252EF"/>
    <w:rsid w:val="00365613"/>
    <w:rsid w:val="00377C00"/>
    <w:rsid w:val="003A57FD"/>
    <w:rsid w:val="004A01F6"/>
    <w:rsid w:val="004B55B6"/>
    <w:rsid w:val="00764D58"/>
    <w:rsid w:val="007C05AF"/>
    <w:rsid w:val="007D303F"/>
    <w:rsid w:val="00885ECE"/>
    <w:rsid w:val="008B06CD"/>
    <w:rsid w:val="008C5C96"/>
    <w:rsid w:val="008D30E7"/>
    <w:rsid w:val="008F4A81"/>
    <w:rsid w:val="00977E1F"/>
    <w:rsid w:val="00A87C69"/>
    <w:rsid w:val="00B5582C"/>
    <w:rsid w:val="00B81A17"/>
    <w:rsid w:val="00C0598F"/>
    <w:rsid w:val="00C13387"/>
    <w:rsid w:val="00DC4D27"/>
    <w:rsid w:val="00E17459"/>
    <w:rsid w:val="00F70EC6"/>
    <w:rsid w:val="00F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DFAAC7"/>
  <w15:docId w15:val="{E881A11D-428F-B441-B1C8-D24DCDC3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C5C96"/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8C5C96"/>
    <w:pPr>
      <w:keepNext/>
      <w:spacing w:line="480" w:lineRule="auto"/>
      <w:outlineLvl w:val="6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7Zchn">
    <w:name w:val="Überschrift 7 Zchn"/>
    <w:basedOn w:val="Absatz-Standardschriftart"/>
    <w:link w:val="berschrift7"/>
    <w:uiPriority w:val="9"/>
    <w:rsid w:val="008C5C96"/>
    <w:rPr>
      <w:i/>
    </w:rPr>
  </w:style>
  <w:style w:type="table" w:styleId="Tabellenraster">
    <w:name w:val="Table Grid"/>
    <w:basedOn w:val="NormaleTabelle"/>
    <w:uiPriority w:val="59"/>
    <w:rsid w:val="008C5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C5C96"/>
    <w:rPr>
      <w:rFonts w:eastAsiaTheme="minorEastAsia"/>
      <w:szCs w:val="36"/>
      <w:lang w:val="de-DE" w:eastAsia="zh-TW"/>
    </w:rPr>
  </w:style>
  <w:style w:type="character" w:styleId="Hervorhebung">
    <w:name w:val="Emphasis"/>
    <w:basedOn w:val="Absatz-Standardschriftart"/>
    <w:uiPriority w:val="20"/>
    <w:qFormat/>
    <w:rsid w:val="008C5C96"/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7C00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7C00"/>
    <w:rPr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D30E7"/>
    <w:pPr>
      <w:spacing w:before="100" w:beforeAutospacing="1" w:after="100" w:afterAutospacing="1"/>
    </w:pPr>
    <w:rPr>
      <w:rFonts w:eastAsia="Times New Roman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7C05A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C05AF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7C6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7C6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7C6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7C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7C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1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Uni-Bamberg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renka</dc:creator>
  <cp:lastModifiedBy>Julia Grass</cp:lastModifiedBy>
  <cp:revision>3</cp:revision>
  <dcterms:created xsi:type="dcterms:W3CDTF">2018-08-23T07:28:00Z</dcterms:created>
  <dcterms:modified xsi:type="dcterms:W3CDTF">2018-08-23T08:25:00Z</dcterms:modified>
</cp:coreProperties>
</file>